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8DA" w14:textId="77777777" w:rsidR="001A72C2" w:rsidRDefault="001A72C2">
      <w:pPr>
        <w:jc w:val="left"/>
      </w:pPr>
    </w:p>
    <w:p w14:paraId="230646F1" w14:textId="6808958F" w:rsidR="00F70C08" w:rsidRDefault="00F70C08" w:rsidP="00F70C08">
      <w:pPr>
        <w:pStyle w:val="Heading2"/>
      </w:pPr>
      <w:r>
        <w:t xml:space="preserve">Women’s </w:t>
      </w:r>
      <w:r w:rsidR="00FE6DB2">
        <w:t>Competition</w:t>
      </w:r>
      <w:r w:rsidR="00510787">
        <w:t xml:space="preserve"> </w:t>
      </w:r>
      <w:r>
        <w:t>Coordinator</w:t>
      </w:r>
    </w:p>
    <w:tbl>
      <w:tblPr>
        <w:tblpPr w:leftFromText="180" w:rightFromText="180" w:vertAnchor="text" w:horzAnchor="margin" w:tblpXSpec="right" w:tblpY="428"/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F70C08" w14:paraId="2243E2E8" w14:textId="77777777" w:rsidTr="00FB445A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DC42C6" w14:textId="77777777" w:rsidR="00F70C08" w:rsidRDefault="00F70C08" w:rsidP="00FB445A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FA7AC0" w14:textId="77777777" w:rsidR="00F70C08" w:rsidRPr="00C56AE5" w:rsidRDefault="00F70C08" w:rsidP="00FB445A">
            <w:pPr>
              <w:widowControl w:val="0"/>
              <w:spacing w:line="240" w:lineRule="auto"/>
              <w:rPr>
                <w:bCs/>
                <w:color w:val="A6A6A6" w:themeColor="background1" w:themeShade="A6"/>
                <w:sz w:val="11"/>
                <w:szCs w:val="11"/>
              </w:rPr>
            </w:pPr>
            <w:r w:rsidRPr="00C56AE5">
              <w:rPr>
                <w:b/>
                <w:color w:val="A6A6A6" w:themeColor="background1" w:themeShade="A6"/>
                <w:sz w:val="11"/>
                <w:szCs w:val="11"/>
              </w:rPr>
              <w:t>1</w:t>
            </w:r>
          </w:p>
        </w:tc>
      </w:tr>
      <w:tr w:rsidR="00F70C08" w14:paraId="434683CF" w14:textId="77777777" w:rsidTr="00FB445A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6498E1" w14:textId="77777777" w:rsidR="00F70C08" w:rsidRDefault="00F70C08" w:rsidP="00FB445A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49A4DD" w14:textId="77777777" w:rsidR="00F70C08" w:rsidRDefault="00F70C08" w:rsidP="00FB445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33B67A8" w14:textId="77777777" w:rsidR="00F70C08" w:rsidRPr="00C56AE5" w:rsidRDefault="00F70C08" w:rsidP="00F70C08">
      <w:pPr>
        <w:pStyle w:val="Heading3"/>
      </w:pPr>
      <w:r>
        <w:t xml:space="preserve">Role &amp; Responsibilities </w:t>
      </w:r>
    </w:p>
    <w:p w14:paraId="19044823" w14:textId="77777777" w:rsidR="00F70C08" w:rsidRDefault="00F70C08" w:rsidP="00F70C08"/>
    <w:p w14:paraId="545031B8" w14:textId="77777777" w:rsidR="00F70C08" w:rsidRPr="00465062" w:rsidRDefault="00F70C08" w:rsidP="00F70C08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RESPONSIBLE TO:</w:t>
      </w:r>
      <w:r w:rsidRPr="00465062">
        <w:rPr>
          <w:rFonts w:cs="Arial"/>
          <w:color w:val="000000" w:themeColor="text1"/>
        </w:rPr>
        <w:t xml:space="preserve"> </w:t>
      </w:r>
      <w:r w:rsidRPr="00465062">
        <w:rPr>
          <w:rFonts w:cs="Arial"/>
          <w:color w:val="000000" w:themeColor="text1"/>
        </w:rPr>
        <w:tab/>
        <w:t xml:space="preserve">SHA Competitions Group Chair  </w:t>
      </w:r>
    </w:p>
    <w:p w14:paraId="239049DF" w14:textId="77777777" w:rsidR="00F70C08" w:rsidRPr="00465062" w:rsidRDefault="00F70C08" w:rsidP="00F70C08">
      <w:pPr>
        <w:spacing w:line="24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SKILLS REQUIRED</w:t>
      </w:r>
      <w:r w:rsidRPr="00465062">
        <w:rPr>
          <w:rFonts w:cs="Arial"/>
          <w:color w:val="000000" w:themeColor="text1"/>
        </w:rPr>
        <w:t xml:space="preserve">: </w:t>
      </w:r>
      <w:r w:rsidRPr="00465062">
        <w:rPr>
          <w:rFonts w:cs="Arial"/>
          <w:color w:val="000000" w:themeColor="text1"/>
        </w:rPr>
        <w:tab/>
        <w:t>Enthusiastic</w:t>
      </w:r>
    </w:p>
    <w:p w14:paraId="716EA44F" w14:textId="77777777" w:rsidR="00F70C08" w:rsidRPr="00465062" w:rsidRDefault="00F70C08" w:rsidP="00F70C08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 xml:space="preserve">Interested in developing the Women’s Game </w:t>
      </w:r>
    </w:p>
    <w:p w14:paraId="3CA262A9" w14:textId="77777777" w:rsidR="00F70C08" w:rsidRPr="00465062" w:rsidRDefault="00F70C08" w:rsidP="00F70C08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 xml:space="preserve">Leadership  </w:t>
      </w:r>
    </w:p>
    <w:p w14:paraId="3CAFBFE4" w14:textId="77777777" w:rsidR="00F70C08" w:rsidRPr="00465062" w:rsidRDefault="00F70C08" w:rsidP="00F70C08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 xml:space="preserve">Prepared to make a time </w:t>
      </w:r>
      <w:proofErr w:type="gramStart"/>
      <w:r w:rsidRPr="00465062">
        <w:rPr>
          <w:rFonts w:cs="Arial"/>
          <w:color w:val="000000" w:themeColor="text1"/>
        </w:rPr>
        <w:t>commitment</w:t>
      </w:r>
      <w:proofErr w:type="gramEnd"/>
    </w:p>
    <w:p w14:paraId="3D616725" w14:textId="77777777" w:rsidR="00F70C08" w:rsidRPr="00465062" w:rsidRDefault="00F70C08" w:rsidP="00F70C08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MAIN DUTIES:</w:t>
      </w:r>
      <w:r w:rsidRPr="00465062">
        <w:rPr>
          <w:rFonts w:cs="Arial"/>
          <w:color w:val="000000" w:themeColor="text1"/>
        </w:rPr>
        <w:tab/>
      </w:r>
    </w:p>
    <w:p w14:paraId="5CBEBDB2" w14:textId="77777777" w:rsidR="00F70C08" w:rsidRPr="00465062" w:rsidRDefault="00F70C08" w:rsidP="00F70C08">
      <w:pPr>
        <w:spacing w:line="240" w:lineRule="auto"/>
        <w:ind w:left="720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1.   Responsible for </w:t>
      </w:r>
      <w:proofErr w:type="spellStart"/>
      <w:r w:rsidRPr="69C6F18C">
        <w:rPr>
          <w:rFonts w:eastAsia="Times New Roman" w:cs="Calibri"/>
          <w:color w:val="000000" w:themeColor="text1"/>
        </w:rPr>
        <w:t>Womens</w:t>
      </w:r>
      <w:proofErr w:type="spellEnd"/>
      <w:r w:rsidRPr="69C6F18C">
        <w:rPr>
          <w:rFonts w:eastAsia="Times New Roman" w:cs="Calibri"/>
          <w:color w:val="000000" w:themeColor="text1"/>
        </w:rPr>
        <w:t xml:space="preserve"> League match day coordination (*Subject to change) </w:t>
      </w:r>
    </w:p>
    <w:p w14:paraId="1C804BE7" w14:textId="77777777" w:rsidR="00F70C08" w:rsidRPr="00465062" w:rsidRDefault="00F70C08" w:rsidP="00F70C08">
      <w:p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</w:p>
    <w:p w14:paraId="1DE70A05" w14:textId="77777777" w:rsidR="00E047FD" w:rsidRPr="006F5F88" w:rsidRDefault="00E047FD" w:rsidP="00E047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Lato" w:hAnsi="Lato" w:cs="Segoe UI"/>
          <w:color w:val="434343"/>
          <w:sz w:val="20"/>
          <w:szCs w:val="20"/>
        </w:rPr>
      </w:pPr>
      <w:r w:rsidRPr="006F5F88">
        <w:rPr>
          <w:rFonts w:ascii="Lato" w:hAnsi="Lato" w:cs="Calibri"/>
          <w:sz w:val="20"/>
          <w:szCs w:val="20"/>
        </w:rPr>
        <w:t xml:space="preserve">Liaise with clubs to ensuring two table officials from each home club are </w:t>
      </w:r>
      <w:proofErr w:type="gramStart"/>
      <w:r w:rsidRPr="006F5F88">
        <w:rPr>
          <w:rFonts w:ascii="Lato" w:hAnsi="Lato" w:cs="Calibri"/>
          <w:sz w:val="20"/>
          <w:szCs w:val="20"/>
        </w:rPr>
        <w:t>organised</w:t>
      </w:r>
      <w:proofErr w:type="gramEnd"/>
      <w:r w:rsidRPr="006F5F88">
        <w:rPr>
          <w:rFonts w:ascii="Lato" w:hAnsi="Lato" w:cs="Calibri"/>
          <w:sz w:val="20"/>
          <w:szCs w:val="20"/>
        </w:rPr>
        <w:t xml:space="preserve"> </w:t>
      </w:r>
    </w:p>
    <w:p w14:paraId="43781631" w14:textId="77777777" w:rsidR="00E047FD" w:rsidRPr="006F5F88" w:rsidRDefault="00E047FD" w:rsidP="00E047FD">
      <w:pPr>
        <w:pStyle w:val="ListParagraph"/>
        <w:numPr>
          <w:ilvl w:val="1"/>
          <w:numId w:val="3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 xml:space="preserve">Collect paper match </w:t>
      </w:r>
      <w:proofErr w:type="gramStart"/>
      <w:r w:rsidRPr="006F5F88">
        <w:rPr>
          <w:rFonts w:eastAsia="Times New Roman" w:cs="Times New Roman"/>
          <w:color w:val="000000"/>
          <w:shd w:val="clear" w:color="auto" w:fill="FFFFFF"/>
        </w:rPr>
        <w:t>sheets</w:t>
      </w:r>
      <w:proofErr w:type="gramEnd"/>
      <w:r w:rsidRPr="006F5F88">
        <w:rPr>
          <w:rFonts w:eastAsia="Times New Roman" w:cs="Times New Roman"/>
          <w:color w:val="000000"/>
          <w:shd w:val="clear" w:color="auto" w:fill="FFFFFF"/>
        </w:rPr>
        <w:t>  </w:t>
      </w:r>
    </w:p>
    <w:p w14:paraId="70F82E5D" w14:textId="77777777" w:rsidR="00E047FD" w:rsidRPr="006F5F88" w:rsidRDefault="00E047FD" w:rsidP="00E047FD">
      <w:pPr>
        <w:pStyle w:val="ListParagraph"/>
        <w:numPr>
          <w:ilvl w:val="1"/>
          <w:numId w:val="3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Ensure clubs are aware to pay </w:t>
      </w:r>
      <w:proofErr w:type="gramStart"/>
      <w:r w:rsidRPr="006F5F88">
        <w:rPr>
          <w:rFonts w:eastAsia="Times New Roman" w:cs="Calibri"/>
          <w:color w:val="auto"/>
        </w:rPr>
        <w:t>referees</w:t>
      </w:r>
      <w:proofErr w:type="gramEnd"/>
      <w:r w:rsidRPr="006F5F88">
        <w:rPr>
          <w:rFonts w:eastAsia="Times New Roman" w:cs="Calibri"/>
          <w:color w:val="auto"/>
        </w:rPr>
        <w:t xml:space="preserve"> </w:t>
      </w:r>
    </w:p>
    <w:p w14:paraId="7C179A72" w14:textId="77777777" w:rsidR="00E047FD" w:rsidRPr="006F5F88" w:rsidRDefault="00E047FD" w:rsidP="00E047FD">
      <w:pPr>
        <w:pStyle w:val="ListParagraph"/>
        <w:numPr>
          <w:ilvl w:val="1"/>
          <w:numId w:val="3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Ensure teams are aware of their hosting </w:t>
      </w:r>
      <w:proofErr w:type="gramStart"/>
      <w:r w:rsidRPr="006F5F88">
        <w:rPr>
          <w:rFonts w:eastAsia="Times New Roman" w:cs="Calibri"/>
          <w:color w:val="auto"/>
        </w:rPr>
        <w:t>responsibilities</w:t>
      </w:r>
      <w:proofErr w:type="gramEnd"/>
      <w:r w:rsidRPr="006F5F88">
        <w:rPr>
          <w:rFonts w:eastAsia="Times New Roman" w:cs="Calibri"/>
          <w:color w:val="auto"/>
        </w:rPr>
        <w:t xml:space="preserve"> </w:t>
      </w:r>
    </w:p>
    <w:p w14:paraId="308D0093" w14:textId="77777777" w:rsidR="00E047FD" w:rsidRPr="003F01F5" w:rsidRDefault="00E047FD" w:rsidP="00E047FD">
      <w:pPr>
        <w:pStyle w:val="ListParagraph"/>
        <w:numPr>
          <w:ilvl w:val="2"/>
          <w:numId w:val="3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set up, scoreboard, floor </w:t>
      </w:r>
      <w:proofErr w:type="gramStart"/>
      <w:r w:rsidRPr="006F5F88">
        <w:rPr>
          <w:rFonts w:eastAsia="Times New Roman" w:cs="Calibri"/>
          <w:color w:val="auto"/>
        </w:rPr>
        <w:t>cleaning</w:t>
      </w:r>
      <w:proofErr w:type="gramEnd"/>
    </w:p>
    <w:p w14:paraId="44B918D7" w14:textId="77777777" w:rsidR="00F70C08" w:rsidRPr="008C385C" w:rsidRDefault="00F70C08" w:rsidP="00F70C08">
      <w:pPr>
        <w:spacing w:line="240" w:lineRule="auto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0BFAD723" w14:textId="77777777" w:rsidR="00F70C08" w:rsidRPr="00465062" w:rsidRDefault="00F70C08" w:rsidP="00F70C08">
      <w:pPr>
        <w:pStyle w:val="ListParagraph"/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Ensure all Women’s League fixtures are communicated to </w:t>
      </w:r>
      <w:proofErr w:type="gramStart"/>
      <w:r w:rsidRPr="69C6F18C">
        <w:rPr>
          <w:rFonts w:eastAsia="Times New Roman" w:cs="Calibri"/>
          <w:color w:val="000000" w:themeColor="text1"/>
        </w:rPr>
        <w:t>clubs</w:t>
      </w:r>
      <w:proofErr w:type="gramEnd"/>
    </w:p>
    <w:p w14:paraId="311C03D3" w14:textId="77777777" w:rsidR="00F70C08" w:rsidRPr="008C385C" w:rsidRDefault="00F70C08" w:rsidP="00F70C08">
      <w:pPr>
        <w:numPr>
          <w:ilvl w:val="1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Communicate with Head of Refereeing regarding any fixture </w:t>
      </w:r>
      <w:proofErr w:type="gramStart"/>
      <w:r w:rsidRPr="69C6F18C">
        <w:rPr>
          <w:rFonts w:eastAsia="Times New Roman" w:cs="Calibri"/>
          <w:color w:val="000000" w:themeColor="text1"/>
        </w:rPr>
        <w:t>changes</w:t>
      </w:r>
      <w:proofErr w:type="gramEnd"/>
    </w:p>
    <w:p w14:paraId="1ACB92A4" w14:textId="77777777" w:rsidR="00F70C08" w:rsidRPr="008C385C" w:rsidRDefault="00F70C08" w:rsidP="00F70C08">
      <w:pPr>
        <w:spacing w:line="240" w:lineRule="auto"/>
        <w:ind w:left="540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0EC56104" w14:textId="77777777" w:rsidR="00F70C08" w:rsidRPr="00465062" w:rsidRDefault="00F70C08" w:rsidP="00F70C08">
      <w:pPr>
        <w:pStyle w:val="ListParagraph"/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Act as the main contact for the Women’s League during the season</w:t>
      </w:r>
    </w:p>
    <w:p w14:paraId="45279C36" w14:textId="77777777" w:rsidR="00F70C08" w:rsidRPr="001A5449" w:rsidRDefault="00F70C08" w:rsidP="00F70C08">
      <w:pPr>
        <w:pStyle w:val="ListParagraph"/>
        <w:numPr>
          <w:ilvl w:val="1"/>
          <w:numId w:val="2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001A5449">
        <w:rPr>
          <w:rFonts w:eastAsia="Times New Roman" w:cs="Calibri"/>
          <w:color w:val="000000" w:themeColor="text1"/>
        </w:rPr>
        <w:t xml:space="preserve">Liaise with SHA staff around hall booking / time </w:t>
      </w:r>
      <w:proofErr w:type="gramStart"/>
      <w:r w:rsidRPr="001A5449">
        <w:rPr>
          <w:rFonts w:eastAsia="Times New Roman" w:cs="Calibri"/>
          <w:color w:val="000000" w:themeColor="text1"/>
        </w:rPr>
        <w:t>changes</w:t>
      </w:r>
      <w:proofErr w:type="gramEnd"/>
    </w:p>
    <w:p w14:paraId="1BA0A194" w14:textId="77777777" w:rsidR="00F70C08" w:rsidRPr="008C385C" w:rsidRDefault="00F70C08" w:rsidP="00F70C08">
      <w:pPr>
        <w:numPr>
          <w:ilvl w:val="1"/>
          <w:numId w:val="2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002522B0">
        <w:rPr>
          <w:rFonts w:eastAsia="Times New Roman" w:cs="Calibri"/>
          <w:color w:val="000000" w:themeColor="text1"/>
        </w:rPr>
        <w:t xml:space="preserve">Responsible for any match issues on the day </w:t>
      </w:r>
    </w:p>
    <w:p w14:paraId="7C637C0F" w14:textId="77777777" w:rsidR="00F70C08" w:rsidRPr="008C385C" w:rsidRDefault="00F70C08" w:rsidP="00F70C08">
      <w:pPr>
        <w:spacing w:line="240" w:lineRule="auto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535A0525" w14:textId="77777777" w:rsidR="00E047FD" w:rsidRDefault="00F70C08" w:rsidP="00E047FD">
      <w:pPr>
        <w:pStyle w:val="ListParagraph"/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Communicate with clubs and act on feedback across the season. </w:t>
      </w:r>
    </w:p>
    <w:p w14:paraId="460CC3AB" w14:textId="77777777" w:rsidR="00E047FD" w:rsidRDefault="00E047FD" w:rsidP="00E047FD">
      <w:pPr>
        <w:pStyle w:val="ListParagraph"/>
        <w:spacing w:line="240" w:lineRule="auto"/>
        <w:ind w:left="1080"/>
        <w:jc w:val="left"/>
        <w:textAlignment w:val="center"/>
        <w:rPr>
          <w:rFonts w:eastAsia="Times New Roman" w:cs="Calibri"/>
          <w:color w:val="000000" w:themeColor="text1"/>
        </w:rPr>
      </w:pPr>
    </w:p>
    <w:p w14:paraId="60E424EA" w14:textId="0ABF2AC8" w:rsidR="00E047FD" w:rsidRPr="00E047FD" w:rsidRDefault="00E047FD" w:rsidP="00E047FD">
      <w:pPr>
        <w:pStyle w:val="ListParagraph"/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00E047FD">
        <w:rPr>
          <w:rFonts w:eastAsia="Times New Roman" w:cs="Calibri"/>
          <w:color w:val="auto"/>
        </w:rPr>
        <w:t xml:space="preserve">Collect the </w:t>
      </w:r>
      <w:r w:rsidR="007813D9">
        <w:rPr>
          <w:rFonts w:eastAsia="Times New Roman" w:cs="Calibri"/>
          <w:color w:val="auto"/>
        </w:rPr>
        <w:t>Wom</w:t>
      </w:r>
      <w:r w:rsidRPr="00E047FD">
        <w:rPr>
          <w:rFonts w:eastAsia="Times New Roman" w:cs="Calibri"/>
          <w:color w:val="auto"/>
        </w:rPr>
        <w:t xml:space="preserve">en’s Scottish Cup Entries (dates in line with Rules &amp; Regulations) </w:t>
      </w:r>
    </w:p>
    <w:p w14:paraId="2B691C12" w14:textId="77777777" w:rsidR="00E047FD" w:rsidRPr="000E210F" w:rsidRDefault="00E047FD" w:rsidP="00E047FD">
      <w:pPr>
        <w:numPr>
          <w:ilvl w:val="1"/>
          <w:numId w:val="3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a draw of Cup Entries </w:t>
      </w:r>
    </w:p>
    <w:p w14:paraId="7A66AA10" w14:textId="77777777" w:rsidR="00E047FD" w:rsidRPr="000E210F" w:rsidRDefault="00E047FD" w:rsidP="00E047FD">
      <w:pPr>
        <w:numPr>
          <w:ilvl w:val="1"/>
          <w:numId w:val="3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with the Head of Refereeing </w:t>
      </w:r>
      <w:r w:rsidRPr="006F5F88">
        <w:rPr>
          <w:rFonts w:eastAsia="Times New Roman" w:cs="Calibri"/>
          <w:color w:val="auto"/>
        </w:rPr>
        <w:t>in regard to</w:t>
      </w:r>
      <w:r w:rsidRPr="000E210F">
        <w:rPr>
          <w:rFonts w:eastAsia="Times New Roman" w:cs="Calibri"/>
          <w:color w:val="auto"/>
        </w:rPr>
        <w:t xml:space="preserve"> the Cup Draw </w:t>
      </w:r>
      <w:proofErr w:type="gramStart"/>
      <w:r w:rsidRPr="000E210F">
        <w:rPr>
          <w:rFonts w:eastAsia="Times New Roman" w:cs="Calibri"/>
          <w:color w:val="auto"/>
        </w:rPr>
        <w:t>matches</w:t>
      </w:r>
      <w:proofErr w:type="gramEnd"/>
      <w:r w:rsidRPr="000E210F">
        <w:rPr>
          <w:rFonts w:eastAsia="Times New Roman" w:cs="Calibri"/>
          <w:color w:val="auto"/>
        </w:rPr>
        <w:t xml:space="preserve"> </w:t>
      </w:r>
    </w:p>
    <w:p w14:paraId="624DE201" w14:textId="23CE9672" w:rsidR="00E047FD" w:rsidRPr="00E047FD" w:rsidRDefault="00E047FD" w:rsidP="00E047FD">
      <w:pPr>
        <w:numPr>
          <w:ilvl w:val="1"/>
          <w:numId w:val="3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Communicate the Cup draws with the SHA staff to upload to </w:t>
      </w:r>
      <w:proofErr w:type="spellStart"/>
      <w:proofErr w:type="gramStart"/>
      <w:r w:rsidRPr="006F5F88">
        <w:rPr>
          <w:rFonts w:eastAsia="Times New Roman" w:cs="Calibri"/>
          <w:color w:val="auto"/>
        </w:rPr>
        <w:t>P</w:t>
      </w:r>
      <w:r w:rsidRPr="000E210F">
        <w:rPr>
          <w:rFonts w:eastAsia="Times New Roman" w:cs="Calibri"/>
          <w:color w:val="auto"/>
        </w:rPr>
        <w:t>laywaze</w:t>
      </w:r>
      <w:proofErr w:type="spellEnd"/>
      <w:proofErr w:type="gramEnd"/>
    </w:p>
    <w:p w14:paraId="2D2E062D" w14:textId="77777777" w:rsidR="00F70C08" w:rsidRPr="002522B0" w:rsidRDefault="00F70C08" w:rsidP="00F70C08">
      <w:pPr>
        <w:spacing w:line="240" w:lineRule="auto"/>
        <w:rPr>
          <w:rFonts w:cs="Arial"/>
          <w:color w:val="000000" w:themeColor="text1"/>
        </w:rPr>
      </w:pPr>
    </w:p>
    <w:p w14:paraId="59AFC12A" w14:textId="77777777" w:rsidR="00F70C08" w:rsidRDefault="00F70C08" w:rsidP="00F70C08">
      <w:pPr>
        <w:numPr>
          <w:ilvl w:val="0"/>
          <w:numId w:val="1"/>
        </w:numPr>
        <w:spacing w:line="24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 xml:space="preserve">Sit on the SHA Competitions Group </w:t>
      </w:r>
    </w:p>
    <w:p w14:paraId="469259C6" w14:textId="77777777" w:rsidR="00F70C08" w:rsidRPr="002522B0" w:rsidRDefault="00F70C08" w:rsidP="00F70C08">
      <w:pPr>
        <w:spacing w:line="240" w:lineRule="auto"/>
        <w:ind w:left="1080"/>
        <w:rPr>
          <w:rFonts w:cs="Arial"/>
          <w:color w:val="000000" w:themeColor="text1"/>
        </w:rPr>
      </w:pPr>
    </w:p>
    <w:p w14:paraId="778AE1E2" w14:textId="77777777" w:rsidR="00F70C08" w:rsidRPr="00465062" w:rsidRDefault="00F70C08" w:rsidP="00F70C08">
      <w:pPr>
        <w:numPr>
          <w:ilvl w:val="0"/>
          <w:numId w:val="1"/>
        </w:numPr>
        <w:spacing w:line="24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>Be aware of all administrative procedures regarding player registration and eligibility.  </w:t>
      </w:r>
    </w:p>
    <w:p w14:paraId="26089CF4" w14:textId="77777777" w:rsidR="00F70C08" w:rsidRPr="002522B0" w:rsidRDefault="00F70C08" w:rsidP="00F70C08">
      <w:pPr>
        <w:spacing w:line="240" w:lineRule="auto"/>
        <w:ind w:left="720"/>
        <w:jc w:val="left"/>
        <w:textAlignment w:val="center"/>
        <w:rPr>
          <w:rFonts w:ascii="Calibri" w:eastAsia="Times New Roman" w:hAnsi="Calibri" w:cs="Calibri"/>
          <w:color w:val="000000" w:themeColor="text1"/>
        </w:rPr>
      </w:pPr>
    </w:p>
    <w:p w14:paraId="337A0E3D" w14:textId="77777777" w:rsidR="00F70C08" w:rsidRPr="008C385C" w:rsidRDefault="00F70C08" w:rsidP="00F70C08">
      <w:pPr>
        <w:spacing w:line="240" w:lineRule="auto"/>
        <w:jc w:val="left"/>
        <w:rPr>
          <w:rFonts w:ascii="Calibri" w:eastAsia="Times New Roman" w:hAnsi="Calibri" w:cs="Calibri"/>
          <w:color w:val="000000" w:themeColor="text1"/>
        </w:rPr>
      </w:pPr>
      <w:r w:rsidRPr="008C385C">
        <w:rPr>
          <w:rFonts w:ascii="Calibri" w:eastAsia="Times New Roman" w:hAnsi="Calibri" w:cs="Calibri"/>
          <w:color w:val="000000" w:themeColor="text1"/>
        </w:rPr>
        <w:t> </w:t>
      </w:r>
    </w:p>
    <w:p w14:paraId="6C810C94" w14:textId="77777777" w:rsidR="00F70C08" w:rsidRPr="00DE5D24" w:rsidRDefault="00F70C08" w:rsidP="00F70C08">
      <w:pPr>
        <w:spacing w:line="360" w:lineRule="auto"/>
        <w:rPr>
          <w:color w:val="000000" w:themeColor="text1"/>
        </w:rPr>
      </w:pPr>
      <w:r w:rsidRPr="69C6F18C">
        <w:rPr>
          <w:b/>
          <w:bCs/>
          <w:color w:val="000000" w:themeColor="text1"/>
        </w:rPr>
        <w:t xml:space="preserve">TIME COMMITMENT: </w:t>
      </w:r>
      <w:r w:rsidRPr="69C6F18C">
        <w:rPr>
          <w:color w:val="000000" w:themeColor="text1"/>
        </w:rPr>
        <w:t>Attendance at all central Women’s League Match Days (if centralised), or as many as possible in alternative circumstances</w:t>
      </w:r>
      <w:r w:rsidRPr="69C6F18C">
        <w:rPr>
          <w:b/>
          <w:bCs/>
          <w:color w:val="000000" w:themeColor="text1"/>
        </w:rPr>
        <w:t xml:space="preserve">, </w:t>
      </w:r>
      <w:r w:rsidRPr="69C6F18C">
        <w:rPr>
          <w:color w:val="000000" w:themeColor="text1"/>
        </w:rPr>
        <w:t xml:space="preserve">3-4 meetings per year with further opportunities outside of meetings. </w:t>
      </w:r>
    </w:p>
    <w:p w14:paraId="2DCC827A" w14:textId="77777777" w:rsidR="00F70C08" w:rsidRPr="00465062" w:rsidRDefault="00F70C08" w:rsidP="00F70C08">
      <w:pPr>
        <w:spacing w:line="360" w:lineRule="auto"/>
        <w:rPr>
          <w:rFonts w:cs="Arial"/>
          <w:b/>
          <w:bCs/>
          <w:color w:val="000000" w:themeColor="text1"/>
        </w:rPr>
      </w:pPr>
    </w:p>
    <w:p w14:paraId="19B64DC7" w14:textId="77777777" w:rsidR="00F70C08" w:rsidRPr="00465062" w:rsidRDefault="00F70C08" w:rsidP="00F70C08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SIGNATURES:</w:t>
      </w:r>
      <w:r w:rsidRPr="00465062">
        <w:rPr>
          <w:rFonts w:cs="Arial"/>
          <w:color w:val="000000" w:themeColor="text1"/>
        </w:rPr>
        <w:tab/>
      </w:r>
    </w:p>
    <w:p w14:paraId="01D27B67" w14:textId="77777777" w:rsidR="00F70C08" w:rsidRPr="00465062" w:rsidRDefault="00F70C08" w:rsidP="00F70C08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>Competitions Group Chair</w:t>
      </w:r>
      <w:r>
        <w:rPr>
          <w:rFonts w:cs="Arial"/>
          <w:color w:val="000000" w:themeColor="text1"/>
        </w:rPr>
        <w:t xml:space="preserve">(s) Allan Stokes &amp; Julia Stenhouse </w:t>
      </w:r>
      <w:r w:rsidRPr="00465062">
        <w:rPr>
          <w:rFonts w:cs="Arial"/>
          <w:color w:val="000000" w:themeColor="text1"/>
        </w:rPr>
        <w:t xml:space="preserve"> </w:t>
      </w:r>
    </w:p>
    <w:p w14:paraId="3A8A9E09" w14:textId="476E5760" w:rsidR="001A72C2" w:rsidRPr="00E047FD" w:rsidRDefault="00F70C08" w:rsidP="00E047FD">
      <w:pPr>
        <w:spacing w:line="360" w:lineRule="auto"/>
        <w:rPr>
          <w:rFonts w:cs="Arial"/>
          <w:color w:val="000000" w:themeColor="text1"/>
        </w:rPr>
      </w:pPr>
      <w:r w:rsidRPr="35DEADC6">
        <w:rPr>
          <w:rFonts w:cs="Arial"/>
          <w:color w:val="000000" w:themeColor="text1"/>
        </w:rPr>
        <w:t xml:space="preserve">Date 22.07.2023 </w:t>
      </w:r>
    </w:p>
    <w:sectPr w:rsidR="001A72C2" w:rsidRPr="00E047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9AD7" w14:textId="77777777" w:rsidR="001D661E" w:rsidRDefault="001D661E">
      <w:pPr>
        <w:spacing w:line="240" w:lineRule="auto"/>
      </w:pPr>
      <w:r>
        <w:separator/>
      </w:r>
    </w:p>
  </w:endnote>
  <w:endnote w:type="continuationSeparator" w:id="0">
    <w:p w14:paraId="0ABC6DD4" w14:textId="77777777" w:rsidR="001D661E" w:rsidRDefault="001D6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CAF" w14:textId="77777777" w:rsidR="001A72C2" w:rsidRDefault="00B044AA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B4B5C4C" wp14:editId="0520A0D6">
          <wp:simplePos x="0" y="0"/>
          <wp:positionH relativeFrom="column">
            <wp:posOffset>4914900</wp:posOffset>
          </wp:positionH>
          <wp:positionV relativeFrom="paragraph">
            <wp:posOffset>-23812</wp:posOffset>
          </wp:positionV>
          <wp:extent cx="820366" cy="438150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FC6E152" wp14:editId="1BBEEDBE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671513" cy="5092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285AD" w14:textId="77777777" w:rsidR="001A72C2" w:rsidRDefault="00B044A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F1EF7FE" w14:textId="77777777" w:rsidR="001A72C2" w:rsidRDefault="00000000">
    <w:pPr>
      <w:rPr>
        <w:color w:val="B7B7B7"/>
      </w:rPr>
    </w:pPr>
    <w:hyperlink r:id="rId3">
      <w:r w:rsidR="00B044AA">
        <w:rPr>
          <w:color w:val="B7B7B7"/>
          <w:sz w:val="16"/>
          <w:szCs w:val="16"/>
        </w:rPr>
        <w:t>www.handball.scot</w:t>
      </w:r>
    </w:hyperlink>
    <w:r w:rsidR="00B044A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984D" w14:textId="77777777" w:rsidR="001A72C2" w:rsidRDefault="00B044AA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72433A3A" wp14:editId="181DB2B7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465DE2D5" wp14:editId="1AD3E2BE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319584" w14:textId="77777777" w:rsidR="001A72C2" w:rsidRDefault="00B044A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6841D718" w14:textId="77777777" w:rsidR="001A72C2" w:rsidRDefault="00000000">
    <w:pPr>
      <w:ind w:left="1080"/>
      <w:rPr>
        <w:color w:val="B7B7B7"/>
        <w:sz w:val="16"/>
        <w:szCs w:val="16"/>
      </w:rPr>
    </w:pPr>
    <w:hyperlink r:id="rId3">
      <w:r w:rsidR="00B044AA">
        <w:rPr>
          <w:color w:val="B7B7B7"/>
          <w:sz w:val="16"/>
          <w:szCs w:val="16"/>
        </w:rPr>
        <w:t>www.handball.scot</w:t>
      </w:r>
    </w:hyperlink>
    <w:r w:rsidR="00B044AA">
      <w:rPr>
        <w:color w:val="B7B7B7"/>
        <w:sz w:val="16"/>
        <w:szCs w:val="16"/>
      </w:rPr>
      <w:t xml:space="preserve"> | +44 (0) 7519 944 184 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FF7" w14:textId="77777777" w:rsidR="001D661E" w:rsidRDefault="001D661E">
      <w:pPr>
        <w:spacing w:line="240" w:lineRule="auto"/>
      </w:pPr>
      <w:r>
        <w:separator/>
      </w:r>
    </w:p>
  </w:footnote>
  <w:footnote w:type="continuationSeparator" w:id="0">
    <w:p w14:paraId="4ED0020C" w14:textId="77777777" w:rsidR="001D661E" w:rsidRDefault="001D6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9475" w14:textId="2667BDD3" w:rsidR="001A72C2" w:rsidRDefault="00B044A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 w:rsidR="00E047FD">
      <w:rPr>
        <w:color w:val="B7B7B7"/>
        <w:sz w:val="12"/>
        <w:szCs w:val="12"/>
      </w:rPr>
      <w:fldChar w:fldCharType="separate"/>
    </w:r>
    <w:r w:rsidR="00E047FD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D624EC">
      <w:rPr>
        <w:noProof/>
        <w:color w:val="B7B7B7"/>
        <w:sz w:val="12"/>
        <w:szCs w:val="12"/>
      </w:rPr>
      <w:t>1</w:t>
    </w:r>
    <w:r>
      <w:rPr>
        <w:color w:val="B7B7B7"/>
        <w:sz w:val="12"/>
        <w:szCs w:val="12"/>
      </w:rPr>
      <w:fldChar w:fldCharType="end"/>
    </w:r>
  </w:p>
  <w:p w14:paraId="05C3151D" w14:textId="77777777" w:rsidR="001A72C2" w:rsidRDefault="001A72C2"/>
  <w:p w14:paraId="280DAD63" w14:textId="77777777" w:rsidR="001A72C2" w:rsidRDefault="001A7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1E4F" w14:textId="77777777" w:rsidR="001A72C2" w:rsidRDefault="00B044AA">
    <w:r>
      <w:rPr>
        <w:noProof/>
      </w:rPr>
      <w:drawing>
        <wp:anchor distT="0" distB="0" distL="0" distR="0" simplePos="0" relativeHeight="251658240" behindDoc="0" locked="0" layoutInCell="1" hidden="0" allowOverlap="1" wp14:anchorId="06B35B88" wp14:editId="29CB2B27">
          <wp:simplePos x="0" y="0"/>
          <wp:positionH relativeFrom="column">
            <wp:posOffset>-913765</wp:posOffset>
          </wp:positionH>
          <wp:positionV relativeFrom="paragraph">
            <wp:posOffset>-457200</wp:posOffset>
          </wp:positionV>
          <wp:extent cx="7237095" cy="115189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095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77C"/>
    <w:multiLevelType w:val="hybridMultilevel"/>
    <w:tmpl w:val="848688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87C3D"/>
    <w:multiLevelType w:val="hybridMultilevel"/>
    <w:tmpl w:val="FDD4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49D"/>
    <w:multiLevelType w:val="multilevel"/>
    <w:tmpl w:val="36A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Calibr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7692359">
    <w:abstractNumId w:val="0"/>
  </w:num>
  <w:num w:numId="2" w16cid:durableId="1517965003">
    <w:abstractNumId w:val="2"/>
  </w:num>
  <w:num w:numId="3" w16cid:durableId="103962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3"/>
    <w:rsid w:val="001A72C2"/>
    <w:rsid w:val="001D661E"/>
    <w:rsid w:val="00366D3E"/>
    <w:rsid w:val="00480191"/>
    <w:rsid w:val="00510787"/>
    <w:rsid w:val="007813D9"/>
    <w:rsid w:val="00A90C20"/>
    <w:rsid w:val="00B044AA"/>
    <w:rsid w:val="00B62957"/>
    <w:rsid w:val="00C06C63"/>
    <w:rsid w:val="00D624EC"/>
    <w:rsid w:val="00DA3BC8"/>
    <w:rsid w:val="00E047FD"/>
    <w:rsid w:val="00F70C08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098B4"/>
  <w15:docId w15:val="{585A0B47-4588-A147-B4AB-EE3D8D2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91"/>
  </w:style>
  <w:style w:type="paragraph" w:styleId="Footer">
    <w:name w:val="footer"/>
    <w:basedOn w:val="Normal"/>
    <w:link w:val="Foot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91"/>
  </w:style>
  <w:style w:type="paragraph" w:styleId="ListParagraph">
    <w:name w:val="List Paragraph"/>
    <w:basedOn w:val="Normal"/>
    <w:uiPriority w:val="34"/>
    <w:qFormat/>
    <w:rsid w:val="00F70C08"/>
    <w:pPr>
      <w:ind w:left="720"/>
      <w:contextualSpacing/>
    </w:pPr>
  </w:style>
  <w:style w:type="paragraph" w:customStyle="1" w:styleId="paragraph">
    <w:name w:val="paragraph"/>
    <w:basedOn w:val="Normal"/>
    <w:rsid w:val="00E047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8" ma:contentTypeDescription="Create a new document." ma:contentTypeScope="" ma:versionID="d00c65f039dbff5dc17ed7f06faeff8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8a31e5e475f1e401190778c8e1540567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c9faf6-e8f1-4a11-b278-ef8203978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633336-0d59-45cf-b295-377bbfde4fe6}" ma:internalName="TaxCatchAll" ma:showField="CatchAllData" ma:web="2db1b4fc-b6f6-4018-90e1-d0714b10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7dd0b-d5a5-4a58-8f05-930597b863a4">
      <Terms xmlns="http://schemas.microsoft.com/office/infopath/2007/PartnerControls"/>
    </lcf76f155ced4ddcb4097134ff3c332f>
    <TaxCatchAll xmlns="2db1b4fc-b6f6-4018-90e1-d0714b105db7" xsi:nil="true"/>
  </documentManagement>
</p:properties>
</file>

<file path=customXml/itemProps1.xml><?xml version="1.0" encoding="utf-8"?>
<ds:datastoreItem xmlns:ds="http://schemas.openxmlformats.org/officeDocument/2006/customXml" ds:itemID="{5B9EB619-9E50-48B0-9E99-582CAF26C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208BB-BF85-43BE-BD81-A533EFFC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15F36-2BC5-4484-BEC4-255006B30BF5}">
  <ds:schemaRefs>
    <ds:schemaRef ds:uri="http://schemas.microsoft.com/office/2006/metadata/properties"/>
    <ds:schemaRef ds:uri="http://schemas.microsoft.com/office/infopath/2007/PartnerControls"/>
    <ds:schemaRef ds:uri="9a77dd0b-d5a5-4a58-8f05-930597b863a4"/>
    <ds:schemaRef ds:uri="2db1b4fc-b6f6-4018-90e1-d0714b105d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2023-08-22T14:50:00Z</dcterms:created>
  <dcterms:modified xsi:type="dcterms:W3CDTF">2023-08-22T14:50:00Z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